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AE45C3" w:rsidTr="009627A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AE45C3" w:rsidRDefault="00D07372" w:rsidP="00D07372">
            <w:pPr>
              <w:pStyle w:val="Ttulo5"/>
              <w:rPr>
                <w:rFonts w:eastAsiaTheme="minorEastAsia"/>
                <w:b/>
              </w:rPr>
            </w:pPr>
            <w:r w:rsidRPr="00D07372">
              <w:rPr>
                <w:rFonts w:eastAsiaTheme="minorEastAsia"/>
                <w:b/>
              </w:rPr>
              <w:t>Decreto nº 8.24</w:t>
            </w:r>
            <w:r>
              <w:rPr>
                <w:rFonts w:eastAsiaTheme="minorEastAsia"/>
                <w:b/>
              </w:rPr>
              <w:t>4</w:t>
            </w:r>
            <w:r w:rsidRPr="00D07372">
              <w:rPr>
                <w:rFonts w:eastAsiaTheme="minorEastAsia"/>
                <w:b/>
              </w:rPr>
              <w:t>, de 27 de outubro de 2020.</w:t>
            </w:r>
          </w:p>
        </w:tc>
      </w:tr>
    </w:tbl>
    <w:p w:rsidR="00AE45C3" w:rsidRDefault="00AE45C3" w:rsidP="00AE45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1"/>
      </w:tblGrid>
      <w:tr w:rsidR="00AE45C3" w:rsidTr="00AE45C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5C3" w:rsidRDefault="00AE45C3">
            <w:pPr>
              <w:pStyle w:val="Ttulo4"/>
              <w:jc w:val="left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Que atualiza, monetariamente, a Tabela de Preços Públicos.</w:t>
            </w:r>
          </w:p>
        </w:tc>
      </w:tr>
    </w:tbl>
    <w:p w:rsidR="00AE45C3" w:rsidRDefault="00AE45C3" w:rsidP="00AE45C3"/>
    <w:p w:rsidR="00D07372" w:rsidRPr="00D07372" w:rsidRDefault="00D07372" w:rsidP="00D07372">
      <w:pPr>
        <w:ind w:firstLine="708"/>
        <w:jc w:val="both"/>
      </w:pPr>
      <w:r w:rsidRPr="00D07372">
        <w:rPr>
          <w:b/>
        </w:rPr>
        <w:t>FLÁVIO PRANDI FRANCO</w:t>
      </w:r>
      <w:r w:rsidRPr="00D07372">
        <w:t>, Prefeito do Município de Jales-SP, no uso de minhas atribuições legais, etc.,</w:t>
      </w:r>
    </w:p>
    <w:p w:rsidR="00AE45C3" w:rsidRDefault="00AE45C3" w:rsidP="00AE45C3">
      <w:pPr>
        <w:pStyle w:val="Recuodecorpodetexto"/>
      </w:pPr>
    </w:p>
    <w:p w:rsidR="00AE45C3" w:rsidRDefault="00AE45C3" w:rsidP="00AE45C3">
      <w:pPr>
        <w:rPr>
          <w:b/>
        </w:rPr>
      </w:pPr>
      <w:r>
        <w:rPr>
          <w:b/>
        </w:rPr>
        <w:t>DECRETO:</w:t>
      </w:r>
    </w:p>
    <w:p w:rsidR="00AE45C3" w:rsidRDefault="00AE45C3" w:rsidP="00AE45C3"/>
    <w:p w:rsidR="00AE45C3" w:rsidRDefault="00AE45C3" w:rsidP="00AE45C3">
      <w:pPr>
        <w:pStyle w:val="Corpodetexto"/>
        <w:ind w:firstLine="708"/>
        <w:jc w:val="both"/>
      </w:pPr>
      <w:r>
        <w:t>Art. 1.º A Tabela de Preços Públicos, atualizada pelo Decreto 5.886, de 22 de outubro de 2012, passa a vigorar, a</w:t>
      </w:r>
      <w:r w:rsidR="00765013">
        <w:t xml:space="preserve"> partir de 1º de janeiro de 2021</w:t>
      </w:r>
      <w:r>
        <w:t xml:space="preserve">, atualizada monetariamente em   </w:t>
      </w:r>
      <w:r w:rsidR="00765013">
        <w:t>3,89</w:t>
      </w:r>
      <w:r>
        <w:t xml:space="preserve"> % (</w:t>
      </w:r>
      <w:r w:rsidR="00765013">
        <w:t>três inteiros e oitenta e nove</w:t>
      </w:r>
      <w:r>
        <w:t xml:space="preserve"> por cento), correspondente ao INPC – Índice Nacional de Preços ao Consumidor do IBGE acumulado no </w:t>
      </w:r>
      <w:r w:rsidR="0008239F">
        <w:t>per</w:t>
      </w:r>
      <w:r w:rsidR="00765013">
        <w:t>íodo do mês de outubro de 2019 ao mês de setembro de 2020</w:t>
      </w:r>
      <w:r>
        <w:t>, como segue:</w:t>
      </w:r>
    </w:p>
    <w:p w:rsidR="00AE45C3" w:rsidRDefault="00AE45C3" w:rsidP="00AE45C3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DESCRIMINAÇÃO............................................................................................VALOR EM R$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rPr>
                <w:b/>
              </w:rPr>
            </w:pPr>
            <w:r>
              <w:rPr>
                <w:b/>
              </w:rPr>
              <w:t xml:space="preserve">SERVIÇO AGROPECUÁRIO 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rPr>
                <w:b/>
              </w:rPr>
            </w:pPr>
            <w:r>
              <w:rPr>
                <w:b/>
              </w:rPr>
              <w:t>I – MÁQUINAS E VEÍCULOS – com pagamento antecipado.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 w:rsidP="00765013">
            <w:pPr>
              <w:pStyle w:val="Ttulo2"/>
              <w:rPr>
                <w:rFonts w:eastAsiaTheme="minorEastAsia"/>
              </w:rPr>
            </w:pPr>
            <w:r>
              <w:rPr>
                <w:rFonts w:eastAsiaTheme="minorEastAsia"/>
              </w:rPr>
              <w:t>a) Guia de recolhimento para todos os itens...........................................................................</w:t>
            </w:r>
            <w:r w:rsidR="00765013">
              <w:rPr>
                <w:rFonts w:eastAsiaTheme="minorEastAsia"/>
              </w:rPr>
              <w:t>3,23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b) Caminhão – por hora.................................................................................................</w:t>
            </w:r>
            <w:r w:rsidR="00765013">
              <w:t>........90,52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 xml:space="preserve">c) </w:t>
            </w:r>
            <w:r w:rsidR="00455BEC">
              <w:t>Moto niveladora – por hora.............</w:t>
            </w:r>
            <w:bookmarkStart w:id="0" w:name="_GoBack"/>
            <w:bookmarkEnd w:id="0"/>
            <w:r>
              <w:t>................................................................................1</w:t>
            </w:r>
            <w:r w:rsidR="00765013">
              <w:t>53,90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pStyle w:val="Ttulo6"/>
              <w:rPr>
                <w:rFonts w:eastAsiaTheme="minorEastAsia"/>
              </w:rPr>
            </w:pPr>
            <w:r>
              <w:rPr>
                <w:rFonts w:eastAsiaTheme="minorEastAsia"/>
              </w:rPr>
              <w:t>d) Pá carregadeira – por hora................................................................................................</w:t>
            </w:r>
            <w:r w:rsidR="00765013">
              <w:rPr>
                <w:rFonts w:eastAsiaTheme="minorEastAsia"/>
              </w:rPr>
              <w:t>99,56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e) Retroescavadeira – por hora..............................................................................................</w:t>
            </w:r>
            <w:r w:rsidR="00765013">
              <w:t>99,56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f) Trator agrícola com qualquer dos implementos abaixo – por hora...................................</w:t>
            </w:r>
            <w:r w:rsidR="00765013">
              <w:t>99,56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jc w:val="both"/>
            </w:pPr>
            <w:r>
              <w:rPr>
                <w:b/>
              </w:rPr>
              <w:t>Obs.:</w:t>
            </w:r>
            <w:r>
              <w:t xml:space="preserve"> Os implementos agrícolas disponíveis são os seguintes: grade </w:t>
            </w:r>
            <w:proofErr w:type="spellStart"/>
            <w:r>
              <w:t>aradora</w:t>
            </w:r>
            <w:proofErr w:type="spellEnd"/>
            <w:r>
              <w:t xml:space="preserve">, grade niveladora, subsolador, </w:t>
            </w:r>
            <w:proofErr w:type="spellStart"/>
            <w:r>
              <w:t>terraceador</w:t>
            </w:r>
            <w:proofErr w:type="spellEnd"/>
            <w:r>
              <w:t xml:space="preserve">, </w:t>
            </w:r>
            <w:proofErr w:type="spellStart"/>
            <w:r>
              <w:t>roçadeira</w:t>
            </w:r>
            <w:proofErr w:type="spellEnd"/>
            <w:r>
              <w:t>, cultivador, distribuidor de calcário, atomizador, pulverizador de barra, pulverizador de bastão e carreta (4 rodas). O limite de hora máxima que pode ser requisitada por vez e por proprietário é de 16h, sendo que a seguir a máquina ou veículo será destinado à próxima propriedade da lista de espera. Caso não tenha pessoa cadastrada na lista de espera, pode continuar, mediante nova requisição para execução das tarefas na mesma propriedade, por mais 14h.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pStyle w:val="Ttulo3"/>
              <w:rPr>
                <w:rFonts w:eastAsiaTheme="minorEastAsia"/>
              </w:rPr>
            </w:pPr>
            <w:r>
              <w:rPr>
                <w:rFonts w:eastAsiaTheme="minorEastAsia"/>
              </w:rPr>
              <w:t>II – MUDAS EM GERAL – com pagamento antecipado.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a) Mudas nativas em tubetes..................................................................................................</w:t>
            </w:r>
            <w:r w:rsidR="00765013">
              <w:t>.1,23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b) Mudas nativas em balainho...................................................................</w:t>
            </w:r>
            <w:r w:rsidR="00765013">
              <w:t>..............................2,46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c) Mudas exóticas em tubete...................................................................................................0,</w:t>
            </w:r>
            <w:r w:rsidR="00765013">
              <w:t>43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d) Porta enxerto de uva em balainho – máximo de 1.000 unidades po</w:t>
            </w:r>
            <w:r w:rsidR="00014864">
              <w:t>r</w:t>
            </w:r>
            <w:r w:rsidR="00765013">
              <w:t xml:space="preserve"> produtor...................1,78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 xml:space="preserve">e) Material vegetativo triturado – por tonelada¹................................................................... </w:t>
            </w:r>
            <w:r w:rsidR="00765013">
              <w:t>21,62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jc w:val="both"/>
              <w:rPr>
                <w:b/>
              </w:rPr>
            </w:pPr>
            <w:r>
              <w:rPr>
                <w:b/>
              </w:rPr>
              <w:t>Obs.:</w:t>
            </w:r>
            <w:r>
              <w:t xml:space="preserve"> Entende-se por mudas nativas, espécimes da flora nacional, incluindo-se as frutíferas que não sejam em escala comercial. O Viveiro Municipal não produzirá mudas de cítricos em geral e de café, face à legislação pertinente </w:t>
            </w:r>
            <w:smartTag w:uri="urn:schemas-microsoft-com:office:smarttags" w:element="PersonName">
              <w:smartTagPr>
                <w:attr w:name="ProductID" w:val="em vigor. Entende-se"/>
              </w:smartTagPr>
              <w:r>
                <w:t>em vigor. Entende-se</w:t>
              </w:r>
            </w:smartTag>
            <w:r>
              <w:t xml:space="preserve"> por mudas exóticas, aquelas que não são originárias do território nacional. </w:t>
            </w:r>
            <w:r>
              <w:rPr>
                <w:b/>
              </w:rPr>
              <w:t>É OBRIGATÓRIO A DEVOLUÇÃO DOS TUBETES AO VIVEIRO MUNICIPAL. PROPRIETÁRIOS RURAIS AUTUADOS POR ÓRGÃOS OFICIAIS É PROIBIDA A CESSÃO DE MUDAS.</w:t>
            </w:r>
          </w:p>
          <w:p w:rsidR="00AE45C3" w:rsidRDefault="00AE45C3">
            <w:pPr>
              <w:jc w:val="both"/>
            </w:pPr>
            <w:r>
              <w:t xml:space="preserve">¹ referente material será utilizado como forração e fonte de matéria orgânica para produtores de hortaliças e </w:t>
            </w:r>
            <w:r w:rsidR="00765013">
              <w:t>oleícolas</w:t>
            </w:r>
            <w:r>
              <w:t xml:space="preserve">. 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rPr>
                <w:b/>
              </w:rPr>
            </w:pPr>
            <w:r>
              <w:rPr>
                <w:b/>
              </w:rPr>
              <w:lastRenderedPageBreak/>
              <w:t>III – ANIMAIS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 w:rsidP="0008239F">
            <w:pPr>
              <w:pStyle w:val="Ttulo2"/>
              <w:rPr>
                <w:rFonts w:eastAsiaTheme="minorEastAsia"/>
              </w:rPr>
            </w:pPr>
            <w:r>
              <w:rPr>
                <w:rFonts w:eastAsiaTheme="minorEastAsia"/>
              </w:rPr>
              <w:t>a) Apreensão e guarda de animais de grande porte – por animal...........</w:t>
            </w:r>
            <w:r w:rsidR="00765013">
              <w:rPr>
                <w:rFonts w:eastAsiaTheme="minorEastAsia"/>
              </w:rPr>
              <w:t>...............................30,77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b) Estadia de animais apreendidos – por dia...........................................................................2,</w:t>
            </w:r>
            <w:r w:rsidR="00765013">
              <w:t>69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c) Aluguel de pasto– por animal por mês..............................................................................</w:t>
            </w:r>
            <w:r w:rsidR="00765013">
              <w:t>34,37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d) Apreensão e guarda de animais de pequeno porte – por animal..........</w:t>
            </w:r>
            <w:r w:rsidR="00765013">
              <w:t>.............................14,48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pStyle w:val="Ttulo3"/>
              <w:rPr>
                <w:rFonts w:eastAsiaTheme="minorEastAsia"/>
              </w:rPr>
            </w:pPr>
            <w:r>
              <w:rPr>
                <w:rFonts w:eastAsiaTheme="minorEastAsia"/>
              </w:rPr>
              <w:t>IV – SERVIÇOS TÉCNICOS e outros – com pagamento antecipado.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a) Locação de curva de nível por alqueire, máximo de 04 alquei</w:t>
            </w:r>
            <w:r w:rsidR="00455BEC">
              <w:t>res/vez/produtor...............30,77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b) Corte de arvore em terreno particular urbano – por unidade.............</w:t>
            </w:r>
            <w:r w:rsidR="00014864">
              <w:t>....</w:t>
            </w:r>
            <w:r w:rsidR="00455BEC">
              <w:t>...........................63,36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rPr>
                <w:b/>
              </w:rPr>
              <w:t>Obs.:</w:t>
            </w:r>
            <w:r>
              <w:t xml:space="preserve"> O arranquio do tronco proveniente do corte da árvore fica às expensas do proprietário do imóvel.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REQUISITOS BÁSICOS</w:t>
            </w:r>
          </w:p>
          <w:p w:rsidR="00AE45C3" w:rsidRDefault="00AE45C3">
            <w:pPr>
              <w:pStyle w:val="Corpodetexto"/>
              <w:jc w:val="both"/>
            </w:pPr>
            <w:r>
              <w:t>1 – As máquinas e implementos do setor agropecuários, só poderão ser requisitados pelo produtor e para trabalho na propriedade rural, mediante comprovação, não podendo em hipótese alguma atender a zona urbana, em que comprove a propriedade produtora de hortifrutigranjeiros para comercialização.</w:t>
            </w:r>
          </w:p>
          <w:p w:rsidR="00AE45C3" w:rsidRDefault="00AE45C3">
            <w:pPr>
              <w:jc w:val="both"/>
            </w:pPr>
            <w:r>
              <w:t>2 – A venda ou cessão (quando autorizada pelo executivo) de mudas serão exclusivas para produtores rurais do Município de Jales que terão acompanhamento técnico gratuito e obrigatório, oferecido pela Secretaria Municipal de Agricultura, Pecuária, Abastecimento e Meio Ambiente para implantação da cultura. As mudas para plantio nos passeios públicos serão fornecidas gratuitamente.</w:t>
            </w:r>
          </w:p>
          <w:p w:rsidR="00AE45C3" w:rsidRDefault="00AE45C3">
            <w:pPr>
              <w:jc w:val="both"/>
            </w:pPr>
            <w:r>
              <w:t xml:space="preserve">3 – Com referências às baias de animais, o aluguel mensal não inclui alimentação e água, cabendo a responsabilidade desta para o proprietário do animal. Com relação aos animais apreendidos, passados 15(quinze) dias da apreensão, não havendo procura, os mesmos serão leiloados e a arrecadação será doada a instituição filantrópica. </w:t>
            </w:r>
          </w:p>
        </w:tc>
      </w:tr>
    </w:tbl>
    <w:p w:rsidR="00AE45C3" w:rsidRDefault="00AE45C3" w:rsidP="00AE45C3"/>
    <w:p w:rsidR="00AE45C3" w:rsidRDefault="00AE45C3" w:rsidP="00AE45C3"/>
    <w:p w:rsidR="00AE45C3" w:rsidRDefault="00AE45C3" w:rsidP="00AE45C3">
      <w:pPr>
        <w:pStyle w:val="Recuodecorpodetexto"/>
      </w:pPr>
      <w:r>
        <w:t xml:space="preserve">Art. 2.º Este Decreto entra em vigor na data de sua publicação, revogando as disposições em contrário, </w:t>
      </w:r>
      <w:r w:rsidR="0008239F">
        <w:t>com efeito,</w:t>
      </w:r>
      <w:r>
        <w:t xml:space="preserve"> a</w:t>
      </w:r>
      <w:r w:rsidR="00014864">
        <w:t xml:space="preserve"> </w:t>
      </w:r>
      <w:r w:rsidR="00455BEC">
        <w:t>partir de 1º de janeiro de 2021</w:t>
      </w:r>
      <w:r>
        <w:t>.</w:t>
      </w:r>
    </w:p>
    <w:p w:rsidR="00AE45C3" w:rsidRDefault="00AE45C3" w:rsidP="00AE45C3"/>
    <w:p w:rsidR="00AE45C3" w:rsidRDefault="00AE45C3" w:rsidP="00AE45C3"/>
    <w:p w:rsidR="00AE45C3" w:rsidRDefault="00AE45C3" w:rsidP="00AE45C3">
      <w:pPr>
        <w:pStyle w:val="Corpodetexto"/>
        <w:ind w:firstLine="708"/>
      </w:pPr>
    </w:p>
    <w:p w:rsidR="00D07372" w:rsidRDefault="00D07372" w:rsidP="00AE45C3">
      <w:pPr>
        <w:pStyle w:val="Corpodetexto"/>
        <w:ind w:firstLine="708"/>
      </w:pPr>
    </w:p>
    <w:p w:rsidR="00D07372" w:rsidRPr="00D07372" w:rsidRDefault="00D07372" w:rsidP="00D07372">
      <w:pPr>
        <w:jc w:val="center"/>
        <w:rPr>
          <w:b/>
        </w:rPr>
      </w:pPr>
      <w:r w:rsidRPr="00D07372">
        <w:rPr>
          <w:b/>
        </w:rPr>
        <w:t>FLÁVIO PRANDI FRANCO</w:t>
      </w:r>
    </w:p>
    <w:p w:rsidR="00D07372" w:rsidRPr="00D07372" w:rsidRDefault="00D07372" w:rsidP="00D07372">
      <w:pPr>
        <w:jc w:val="center"/>
      </w:pPr>
      <w:r w:rsidRPr="00D07372">
        <w:t>Prefeito do Município</w:t>
      </w:r>
    </w:p>
    <w:p w:rsidR="00D07372" w:rsidRPr="00D07372" w:rsidRDefault="00D07372" w:rsidP="00D07372">
      <w:pPr>
        <w:ind w:firstLine="708"/>
      </w:pPr>
    </w:p>
    <w:p w:rsidR="00D07372" w:rsidRPr="00D07372" w:rsidRDefault="00D07372" w:rsidP="00D07372">
      <w:pPr>
        <w:ind w:firstLine="708"/>
      </w:pPr>
    </w:p>
    <w:p w:rsidR="00D07372" w:rsidRPr="00D07372" w:rsidRDefault="00D07372" w:rsidP="00D07372">
      <w:r w:rsidRPr="00D07372">
        <w:t>Registrado e Publicado:</w:t>
      </w:r>
    </w:p>
    <w:p w:rsidR="00D07372" w:rsidRPr="00D07372" w:rsidRDefault="00D07372" w:rsidP="00D07372"/>
    <w:p w:rsidR="00D07372" w:rsidRPr="00D07372" w:rsidRDefault="00D07372" w:rsidP="00D07372"/>
    <w:p w:rsidR="00D07372" w:rsidRPr="00D07372" w:rsidRDefault="00D07372" w:rsidP="00D07372"/>
    <w:p w:rsidR="00D07372" w:rsidRPr="00D07372" w:rsidRDefault="00D07372" w:rsidP="00D07372">
      <w:r w:rsidRPr="00D07372">
        <w:t>FRANCISCO MELFI</w:t>
      </w:r>
    </w:p>
    <w:p w:rsidR="00D07372" w:rsidRPr="00D07372" w:rsidRDefault="00D07372" w:rsidP="00D07372">
      <w:r w:rsidRPr="00D07372">
        <w:t xml:space="preserve">Secretário Municipal de Administração </w:t>
      </w:r>
    </w:p>
    <w:p w:rsidR="009E4FE6" w:rsidRDefault="009E4FE6" w:rsidP="00D07372">
      <w:pPr>
        <w:pStyle w:val="Corpodetexto"/>
      </w:pPr>
    </w:p>
    <w:sectPr w:rsidR="009E4FE6" w:rsidSect="009627AB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5C3"/>
    <w:rsid w:val="00014864"/>
    <w:rsid w:val="0008239F"/>
    <w:rsid w:val="000A63FE"/>
    <w:rsid w:val="000F6BDD"/>
    <w:rsid w:val="00455BEC"/>
    <w:rsid w:val="00650059"/>
    <w:rsid w:val="00732D21"/>
    <w:rsid w:val="00765013"/>
    <w:rsid w:val="009627AB"/>
    <w:rsid w:val="009E4FE6"/>
    <w:rsid w:val="00AE45C3"/>
    <w:rsid w:val="00C73897"/>
    <w:rsid w:val="00D07372"/>
    <w:rsid w:val="00F6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5C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AE45C3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AE45C3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E45C3"/>
    <w:pPr>
      <w:keepNext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AE45C3"/>
    <w:pPr>
      <w:keepNext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AE45C3"/>
    <w:pPr>
      <w:keepNext/>
      <w:ind w:right="-70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5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E45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E45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AE45C3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E45C3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0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01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julianne.adm</cp:lastModifiedBy>
  <cp:revision>6</cp:revision>
  <cp:lastPrinted>2020-10-26T18:50:00Z</cp:lastPrinted>
  <dcterms:created xsi:type="dcterms:W3CDTF">2020-10-26T14:13:00Z</dcterms:created>
  <dcterms:modified xsi:type="dcterms:W3CDTF">2020-10-27T13:35:00Z</dcterms:modified>
</cp:coreProperties>
</file>