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D4" w:rsidRDefault="00B055C2" w:rsidP="00B0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b/>
        </w:rPr>
      </w:pPr>
      <w:r w:rsidRPr="00B055C2">
        <w:rPr>
          <w:b/>
        </w:rPr>
        <w:t>Decreto nº 8.24</w:t>
      </w:r>
      <w:r>
        <w:rPr>
          <w:b/>
        </w:rPr>
        <w:t>9</w:t>
      </w:r>
      <w:r w:rsidRPr="00B055C2">
        <w:rPr>
          <w:b/>
        </w:rPr>
        <w:t>, de 27 de outubro de 2020.</w:t>
      </w:r>
    </w:p>
    <w:p w:rsidR="00B309D4" w:rsidRDefault="00B309D4" w:rsidP="00B309D4">
      <w:pPr>
        <w:jc w:val="both"/>
      </w:pPr>
    </w:p>
    <w:p w:rsidR="00B309D4" w:rsidRDefault="00B309D4" w:rsidP="00B30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Que concede desconto para pagamento do ITU e IPTU em parcela única no exercício de 2.0</w:t>
      </w:r>
      <w:r w:rsidR="00E2282C">
        <w:t>21</w:t>
      </w:r>
      <w:bookmarkStart w:id="0" w:name="_GoBack"/>
      <w:bookmarkEnd w:id="0"/>
      <w:r>
        <w:t xml:space="preserve">, estabelece datas para pagamento parcelado e regulamentam o disposto no artigo 6º da Lei Complementar Municipal nº 113, de 30 de dezembro de 2.003. </w:t>
      </w:r>
    </w:p>
    <w:p w:rsidR="00B309D4" w:rsidRDefault="00B309D4" w:rsidP="00B309D4">
      <w:pPr>
        <w:jc w:val="both"/>
      </w:pPr>
    </w:p>
    <w:p w:rsidR="00B055C2" w:rsidRPr="00B055C2" w:rsidRDefault="00B055C2" w:rsidP="00B055C2">
      <w:pPr>
        <w:overflowPunct/>
        <w:autoSpaceDE/>
        <w:autoSpaceDN/>
        <w:adjustRightInd/>
        <w:ind w:firstLine="708"/>
        <w:jc w:val="both"/>
        <w:rPr>
          <w:szCs w:val="24"/>
        </w:rPr>
      </w:pPr>
      <w:r w:rsidRPr="00B055C2">
        <w:rPr>
          <w:b/>
          <w:szCs w:val="24"/>
        </w:rPr>
        <w:t>FLÁVIO PRANDI FRANCO</w:t>
      </w:r>
      <w:r w:rsidRPr="00B055C2">
        <w:rPr>
          <w:szCs w:val="24"/>
        </w:rPr>
        <w:t>, Prefeito do Município de Jales-SP, no uso de minhas atribuições legais, etc.,</w:t>
      </w:r>
    </w:p>
    <w:p w:rsidR="00B309D4" w:rsidRDefault="00B309D4" w:rsidP="00B309D4">
      <w:pPr>
        <w:jc w:val="both"/>
      </w:pPr>
    </w:p>
    <w:p w:rsidR="00B309D4" w:rsidRDefault="00B309D4" w:rsidP="00B309D4">
      <w:pPr>
        <w:ind w:firstLine="708"/>
        <w:jc w:val="both"/>
      </w:pPr>
      <w:r>
        <w:t>Considerando o disposto no artigo 49 da Lei nº 1.335, de 30 de setembro de 1.983, com a redação dada pela Lei Complementar Municipal nº 115, de 28 de setembro de 2.004, que autoriza o Poder Executivo a conceder desconto de até 10% para pagamento à vista, em parcela única, dos tributos municipais e parcelar o crédito tributário em até 10 (dez) parcelas consecutivas mensais;</w:t>
      </w:r>
    </w:p>
    <w:p w:rsidR="00B309D4" w:rsidRDefault="00B309D4" w:rsidP="00B309D4">
      <w:pPr>
        <w:jc w:val="both"/>
      </w:pPr>
    </w:p>
    <w:p w:rsidR="00B309D4" w:rsidRDefault="00B309D4" w:rsidP="00B309D4">
      <w:pPr>
        <w:ind w:firstLine="708"/>
        <w:jc w:val="both"/>
      </w:pPr>
      <w:r>
        <w:t xml:space="preserve">Considerando que a Lei Complementar Municipal nº 113, de 30 de dezembro de 2.003, que disciplina a cobrança da Contribuição de Iluminação Pública – CIP estabelece no seu artigo 6º que os imóveis não ligados à rede de energia elétrica serão cobrados mediante a expedição de Carnê, a ser regulamentado por decreto; </w:t>
      </w:r>
    </w:p>
    <w:p w:rsidR="00B309D4" w:rsidRDefault="00B309D4" w:rsidP="00B309D4">
      <w:pPr>
        <w:ind w:firstLine="708"/>
        <w:jc w:val="both"/>
      </w:pPr>
    </w:p>
    <w:p w:rsidR="00B309D4" w:rsidRDefault="00B309D4" w:rsidP="00B309D4">
      <w:pPr>
        <w:jc w:val="both"/>
        <w:rPr>
          <w:b/>
        </w:rPr>
      </w:pPr>
      <w:r>
        <w:rPr>
          <w:b/>
        </w:rPr>
        <w:t>DECRETO:</w:t>
      </w:r>
    </w:p>
    <w:p w:rsidR="00B309D4" w:rsidRDefault="00B309D4" w:rsidP="00B309D4">
      <w:pPr>
        <w:jc w:val="both"/>
      </w:pPr>
    </w:p>
    <w:p w:rsidR="00B309D4" w:rsidRDefault="00B309D4" w:rsidP="00B309D4">
      <w:pPr>
        <w:jc w:val="both"/>
      </w:pPr>
      <w:r>
        <w:tab/>
        <w:t>Art. 1.º O Imposto Predial e Territorial Urbano – IPTU do exercício</w:t>
      </w:r>
      <w:r w:rsidR="00B73AD1">
        <w:t xml:space="preserve"> de 2021</w:t>
      </w:r>
      <w:r>
        <w:t xml:space="preserve"> será pago pelo contribuinte: </w:t>
      </w:r>
    </w:p>
    <w:p w:rsidR="00B309D4" w:rsidRDefault="00B309D4" w:rsidP="00B309D4">
      <w:pPr>
        <w:jc w:val="both"/>
      </w:pPr>
    </w:p>
    <w:p w:rsidR="00B309D4" w:rsidRDefault="00B309D4" w:rsidP="00B309D4">
      <w:pPr>
        <w:jc w:val="both"/>
      </w:pPr>
      <w:r>
        <w:tab/>
        <w:t>I - em parcela única, com desconto de 1</w:t>
      </w:r>
      <w:r w:rsidR="00B73AD1">
        <w:t>0% (dez por cento), até o dia 10</w:t>
      </w:r>
      <w:r>
        <w:t xml:space="preserve"> de fevereiro ou;</w:t>
      </w:r>
    </w:p>
    <w:p w:rsidR="00B309D4" w:rsidRDefault="00B309D4" w:rsidP="00B309D4">
      <w:pPr>
        <w:jc w:val="both"/>
      </w:pPr>
    </w:p>
    <w:p w:rsidR="00B309D4" w:rsidRDefault="00B309D4" w:rsidP="00B309D4">
      <w:pPr>
        <w:jc w:val="both"/>
      </w:pPr>
      <w:r>
        <w:tab/>
        <w:t xml:space="preserve">II - em até 10 (dez) parcelas consecutivas, sem desconto, desde que o valor unitário das mesmas não seja inferior a R$ 15,90 (quinze reais e </w:t>
      </w:r>
      <w:r w:rsidR="009A0965">
        <w:t>noventa centavos</w:t>
      </w:r>
      <w:r>
        <w:t>), quando será reduzida a quantidade de parcelas até satisfazer ao valor mínimo estipulado, com as seguintes datas de vencimentos:</w:t>
      </w:r>
    </w:p>
    <w:p w:rsidR="00B309D4" w:rsidRDefault="00B309D4" w:rsidP="00B309D4">
      <w:pPr>
        <w:jc w:val="both"/>
      </w:pPr>
    </w:p>
    <w:p w:rsidR="00B309D4" w:rsidRDefault="009A0965" w:rsidP="00B309D4">
      <w:pPr>
        <w:jc w:val="both"/>
      </w:pPr>
      <w:r>
        <w:tab/>
        <w:t>1ª) 10</w:t>
      </w:r>
      <w:r w:rsidR="00B309D4">
        <w:t xml:space="preserve"> de fevereiro;</w:t>
      </w:r>
    </w:p>
    <w:p w:rsidR="00B309D4" w:rsidRDefault="009A0965" w:rsidP="00B309D4">
      <w:pPr>
        <w:jc w:val="both"/>
      </w:pPr>
      <w:r>
        <w:tab/>
        <w:t>2ª) 10</w:t>
      </w:r>
      <w:r w:rsidR="00B309D4">
        <w:t xml:space="preserve"> de março;</w:t>
      </w:r>
    </w:p>
    <w:p w:rsidR="00B309D4" w:rsidRDefault="00B73AD1" w:rsidP="00B309D4">
      <w:pPr>
        <w:jc w:val="both"/>
      </w:pPr>
      <w:r>
        <w:tab/>
        <w:t>3ª) 12</w:t>
      </w:r>
      <w:r w:rsidR="00B309D4">
        <w:t xml:space="preserve"> de abril;</w:t>
      </w:r>
    </w:p>
    <w:p w:rsidR="00B309D4" w:rsidRDefault="00B73AD1" w:rsidP="00B309D4">
      <w:pPr>
        <w:jc w:val="both"/>
      </w:pPr>
      <w:r>
        <w:tab/>
        <w:t>4º) 10</w:t>
      </w:r>
      <w:r w:rsidR="00B309D4">
        <w:t xml:space="preserve"> de maio;</w:t>
      </w:r>
    </w:p>
    <w:p w:rsidR="00B309D4" w:rsidRDefault="00B309D4" w:rsidP="00B309D4">
      <w:pPr>
        <w:jc w:val="both"/>
      </w:pPr>
      <w:r>
        <w:tab/>
        <w:t>5ª) 10 de junho;</w:t>
      </w:r>
    </w:p>
    <w:p w:rsidR="00B309D4" w:rsidRDefault="00B73AD1" w:rsidP="00B309D4">
      <w:pPr>
        <w:jc w:val="both"/>
      </w:pPr>
      <w:r>
        <w:tab/>
        <w:t>6ª) 12</w:t>
      </w:r>
      <w:r w:rsidR="00B309D4">
        <w:t xml:space="preserve"> de julho;</w:t>
      </w:r>
    </w:p>
    <w:p w:rsidR="00B309D4" w:rsidRDefault="009A0965" w:rsidP="00B309D4">
      <w:pPr>
        <w:jc w:val="both"/>
      </w:pPr>
      <w:r>
        <w:tab/>
        <w:t>7ª) 10</w:t>
      </w:r>
      <w:r w:rsidR="00B309D4">
        <w:t xml:space="preserve"> de agosto;</w:t>
      </w:r>
    </w:p>
    <w:p w:rsidR="00B309D4" w:rsidRDefault="00B309D4" w:rsidP="00B309D4">
      <w:pPr>
        <w:jc w:val="both"/>
      </w:pPr>
      <w:r>
        <w:tab/>
        <w:t>8ª) 10 de setembro;</w:t>
      </w:r>
    </w:p>
    <w:p w:rsidR="00B309D4" w:rsidRDefault="00B73AD1" w:rsidP="00B309D4">
      <w:pPr>
        <w:jc w:val="both"/>
      </w:pPr>
      <w:r>
        <w:tab/>
        <w:t>9ª) 11</w:t>
      </w:r>
      <w:r w:rsidR="00B309D4">
        <w:t xml:space="preserve"> de outubro;</w:t>
      </w:r>
    </w:p>
    <w:p w:rsidR="00B309D4" w:rsidRDefault="009A0965" w:rsidP="00B309D4">
      <w:pPr>
        <w:jc w:val="both"/>
      </w:pPr>
      <w:r>
        <w:tab/>
        <w:t>10ª) 10</w:t>
      </w:r>
      <w:r w:rsidR="00B309D4">
        <w:t xml:space="preserve"> de novembro.</w:t>
      </w:r>
    </w:p>
    <w:p w:rsidR="00B309D4" w:rsidRDefault="00B309D4" w:rsidP="00B309D4">
      <w:pPr>
        <w:jc w:val="both"/>
      </w:pPr>
    </w:p>
    <w:p w:rsidR="00B309D4" w:rsidRDefault="00B309D4" w:rsidP="009A0965">
      <w:pPr>
        <w:jc w:val="both"/>
      </w:pPr>
      <w:r>
        <w:tab/>
      </w:r>
    </w:p>
    <w:p w:rsidR="00B309D4" w:rsidRDefault="00B309D4" w:rsidP="00B309D4">
      <w:pPr>
        <w:jc w:val="both"/>
      </w:pPr>
      <w:r>
        <w:lastRenderedPageBreak/>
        <w:tab/>
      </w:r>
      <w:r w:rsidR="009A0965">
        <w:t>Art. 2</w:t>
      </w:r>
      <w:r>
        <w:t>.º A Contribuição de Iluminação Pú</w:t>
      </w:r>
      <w:r w:rsidR="00B73AD1">
        <w:t>blica – CIP do exercício de 2021</w:t>
      </w:r>
      <w:r>
        <w:t>, cujo contribuinte não tenha imóvel ligado à rede de energia elétrica, será paga no mesmo Carnê do Imposto Territorial Urbano – ITU ou documento equivalente de cobrança bancária:</w:t>
      </w:r>
    </w:p>
    <w:p w:rsidR="00B309D4" w:rsidRDefault="00B309D4" w:rsidP="00B309D4">
      <w:pPr>
        <w:jc w:val="both"/>
      </w:pPr>
    </w:p>
    <w:p w:rsidR="00B309D4" w:rsidRDefault="00B309D4" w:rsidP="00B309D4">
      <w:pPr>
        <w:jc w:val="both"/>
      </w:pPr>
      <w:r>
        <w:tab/>
        <w:t xml:space="preserve">I - em parcela única, com desconto de 10% (dez por cento), até o dia </w:t>
      </w:r>
      <w:r w:rsidR="00B73AD1">
        <w:t>29</w:t>
      </w:r>
      <w:r>
        <w:t xml:space="preserve"> de janeiro ou;</w:t>
      </w:r>
    </w:p>
    <w:p w:rsidR="00B309D4" w:rsidRDefault="00B309D4" w:rsidP="00B309D4">
      <w:pPr>
        <w:jc w:val="both"/>
      </w:pPr>
      <w:r>
        <w:tab/>
        <w:t>II - em 12 (doze) parcelas consecutivas, sem desconto, nas seguintes datas de vencimentos:</w:t>
      </w:r>
    </w:p>
    <w:p w:rsidR="00B309D4" w:rsidRDefault="00B309D4" w:rsidP="00B309D4">
      <w:pPr>
        <w:jc w:val="both"/>
      </w:pPr>
    </w:p>
    <w:p w:rsidR="00B309D4" w:rsidRDefault="00B309D4" w:rsidP="00B309D4">
      <w:pPr>
        <w:jc w:val="both"/>
      </w:pPr>
      <w:r>
        <w:tab/>
        <w:t xml:space="preserve">1ª) </w:t>
      </w:r>
      <w:r w:rsidR="00B73AD1">
        <w:t>29</w:t>
      </w:r>
      <w:r>
        <w:t xml:space="preserve"> de janeiro;</w:t>
      </w:r>
    </w:p>
    <w:p w:rsidR="00B73AD1" w:rsidRDefault="00B309D4" w:rsidP="00B73AD1">
      <w:pPr>
        <w:jc w:val="both"/>
      </w:pPr>
      <w:r>
        <w:tab/>
      </w:r>
      <w:r w:rsidR="00B73AD1">
        <w:t>1ª) 10 de fevereiro;</w:t>
      </w:r>
    </w:p>
    <w:p w:rsidR="00B73AD1" w:rsidRDefault="00B73AD1" w:rsidP="00B73AD1">
      <w:pPr>
        <w:jc w:val="both"/>
      </w:pPr>
      <w:r>
        <w:tab/>
        <w:t>2ª) 10 de março;</w:t>
      </w:r>
    </w:p>
    <w:p w:rsidR="00B73AD1" w:rsidRDefault="00B73AD1" w:rsidP="00B73AD1">
      <w:pPr>
        <w:jc w:val="both"/>
      </w:pPr>
      <w:r>
        <w:tab/>
        <w:t>3ª) 12 de abril;</w:t>
      </w:r>
    </w:p>
    <w:p w:rsidR="00B73AD1" w:rsidRDefault="00B73AD1" w:rsidP="00B73AD1">
      <w:pPr>
        <w:jc w:val="both"/>
      </w:pPr>
      <w:r>
        <w:tab/>
        <w:t>4º) 10 de maio;</w:t>
      </w:r>
    </w:p>
    <w:p w:rsidR="00B73AD1" w:rsidRDefault="00B73AD1" w:rsidP="00B73AD1">
      <w:pPr>
        <w:jc w:val="both"/>
      </w:pPr>
      <w:r>
        <w:tab/>
        <w:t>5ª) 10 de junho;</w:t>
      </w:r>
    </w:p>
    <w:p w:rsidR="00B73AD1" w:rsidRDefault="00B73AD1" w:rsidP="00B73AD1">
      <w:pPr>
        <w:jc w:val="both"/>
      </w:pPr>
      <w:r>
        <w:tab/>
        <w:t>6ª) 12 de julho;</w:t>
      </w:r>
    </w:p>
    <w:p w:rsidR="00B73AD1" w:rsidRDefault="00B73AD1" w:rsidP="00B73AD1">
      <w:pPr>
        <w:jc w:val="both"/>
      </w:pPr>
      <w:r>
        <w:tab/>
        <w:t>7ª) 10 de agosto;</w:t>
      </w:r>
    </w:p>
    <w:p w:rsidR="00B73AD1" w:rsidRDefault="00B73AD1" w:rsidP="00B73AD1">
      <w:pPr>
        <w:jc w:val="both"/>
      </w:pPr>
      <w:r>
        <w:tab/>
        <w:t>8ª) 10 de setembro;</w:t>
      </w:r>
    </w:p>
    <w:p w:rsidR="00B73AD1" w:rsidRDefault="00B73AD1" w:rsidP="00B73AD1">
      <w:pPr>
        <w:jc w:val="both"/>
      </w:pPr>
      <w:r>
        <w:tab/>
        <w:t>9ª) 11 de outubro;</w:t>
      </w:r>
    </w:p>
    <w:p w:rsidR="00B73AD1" w:rsidRDefault="00B73AD1" w:rsidP="00B73AD1">
      <w:pPr>
        <w:jc w:val="both"/>
      </w:pPr>
      <w:r>
        <w:tab/>
        <w:t>10ª) 10 de novembro.</w:t>
      </w:r>
    </w:p>
    <w:p w:rsidR="00B309D4" w:rsidRDefault="00B309D4" w:rsidP="00B73AD1">
      <w:pPr>
        <w:jc w:val="both"/>
      </w:pPr>
      <w:r>
        <w:tab/>
        <w:t>12ª) 10 de dezembro.</w:t>
      </w:r>
    </w:p>
    <w:p w:rsidR="00B309D4" w:rsidRDefault="00B309D4" w:rsidP="00B309D4">
      <w:pPr>
        <w:jc w:val="both"/>
      </w:pPr>
    </w:p>
    <w:p w:rsidR="00B309D4" w:rsidRDefault="00B309D4" w:rsidP="00B309D4">
      <w:pPr>
        <w:pStyle w:val="Corpodetexto"/>
        <w:ind w:firstLine="708"/>
        <w:rPr>
          <w:rFonts w:ascii="Times New Roman" w:hAnsi="Times New Roman"/>
          <w:szCs w:val="24"/>
        </w:rPr>
      </w:pPr>
      <w:r>
        <w:t xml:space="preserve"> </w:t>
      </w:r>
      <w:r>
        <w:rPr>
          <w:rFonts w:ascii="Times New Roman" w:hAnsi="Times New Roman"/>
          <w:szCs w:val="24"/>
        </w:rPr>
        <w:t xml:space="preserve">Art. </w:t>
      </w:r>
      <w:r w:rsidR="00B055C2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.º Este Decreto entra em vigor na data de sua publicação, revogadas as disposições em contrário, com efeitos a </w:t>
      </w:r>
      <w:r w:rsidR="009A0965">
        <w:rPr>
          <w:rFonts w:ascii="Times New Roman" w:hAnsi="Times New Roman"/>
          <w:szCs w:val="24"/>
        </w:rPr>
        <w:t>partir de</w:t>
      </w:r>
      <w:r w:rsidR="00B73AD1">
        <w:rPr>
          <w:rFonts w:ascii="Times New Roman" w:hAnsi="Times New Roman"/>
          <w:szCs w:val="24"/>
        </w:rPr>
        <w:t xml:space="preserve"> 1º de janeiro de 2.021</w:t>
      </w:r>
      <w:r>
        <w:rPr>
          <w:rFonts w:ascii="Times New Roman" w:hAnsi="Times New Roman"/>
          <w:szCs w:val="24"/>
        </w:rPr>
        <w:t>.</w:t>
      </w:r>
    </w:p>
    <w:p w:rsidR="00B309D4" w:rsidRDefault="00B309D4" w:rsidP="00B309D4">
      <w:pPr>
        <w:overflowPunct/>
        <w:autoSpaceDE/>
        <w:adjustRightInd/>
        <w:ind w:firstLine="708"/>
        <w:jc w:val="both"/>
        <w:rPr>
          <w:szCs w:val="24"/>
        </w:rPr>
      </w:pPr>
    </w:p>
    <w:p w:rsidR="00B309D4" w:rsidRDefault="00B309D4" w:rsidP="00B309D4">
      <w:pPr>
        <w:overflowPunct/>
        <w:autoSpaceDE/>
        <w:adjustRightInd/>
        <w:ind w:firstLine="708"/>
        <w:jc w:val="both"/>
        <w:rPr>
          <w:szCs w:val="24"/>
        </w:rPr>
      </w:pPr>
    </w:p>
    <w:p w:rsidR="00B309D4" w:rsidRDefault="00B309D4" w:rsidP="00B309D4">
      <w:pPr>
        <w:overflowPunct/>
        <w:autoSpaceDE/>
        <w:adjustRightInd/>
        <w:ind w:firstLine="708"/>
        <w:jc w:val="both"/>
        <w:rPr>
          <w:szCs w:val="24"/>
        </w:rPr>
      </w:pPr>
    </w:p>
    <w:p w:rsidR="00B055C2" w:rsidRDefault="00B055C2" w:rsidP="00B309D4">
      <w:pPr>
        <w:overflowPunct/>
        <w:autoSpaceDE/>
        <w:adjustRightInd/>
        <w:ind w:firstLine="708"/>
        <w:jc w:val="both"/>
        <w:rPr>
          <w:szCs w:val="24"/>
        </w:rPr>
      </w:pPr>
    </w:p>
    <w:p w:rsidR="00B055C2" w:rsidRPr="00B055C2" w:rsidRDefault="00B055C2" w:rsidP="00B055C2">
      <w:pPr>
        <w:overflowPunct/>
        <w:autoSpaceDE/>
        <w:autoSpaceDN/>
        <w:adjustRightInd/>
        <w:jc w:val="center"/>
        <w:rPr>
          <w:b/>
          <w:szCs w:val="24"/>
        </w:rPr>
      </w:pPr>
      <w:r w:rsidRPr="00B055C2">
        <w:rPr>
          <w:b/>
          <w:szCs w:val="24"/>
        </w:rPr>
        <w:t>FLÁVIO PRANDI FRANCO</w:t>
      </w:r>
    </w:p>
    <w:p w:rsidR="00B055C2" w:rsidRPr="00B055C2" w:rsidRDefault="00B055C2" w:rsidP="00B055C2">
      <w:pPr>
        <w:overflowPunct/>
        <w:autoSpaceDE/>
        <w:autoSpaceDN/>
        <w:adjustRightInd/>
        <w:jc w:val="center"/>
        <w:rPr>
          <w:szCs w:val="24"/>
        </w:rPr>
      </w:pPr>
      <w:r w:rsidRPr="00B055C2">
        <w:rPr>
          <w:szCs w:val="24"/>
        </w:rPr>
        <w:t>Prefeito do Município</w:t>
      </w:r>
    </w:p>
    <w:p w:rsidR="00B055C2" w:rsidRPr="00B055C2" w:rsidRDefault="00B055C2" w:rsidP="00B055C2">
      <w:pPr>
        <w:overflowPunct/>
        <w:autoSpaceDE/>
        <w:autoSpaceDN/>
        <w:adjustRightInd/>
        <w:ind w:firstLine="708"/>
        <w:rPr>
          <w:szCs w:val="24"/>
        </w:rPr>
      </w:pPr>
    </w:p>
    <w:p w:rsidR="00B055C2" w:rsidRDefault="00B055C2" w:rsidP="00B055C2">
      <w:pPr>
        <w:overflowPunct/>
        <w:autoSpaceDE/>
        <w:autoSpaceDN/>
        <w:adjustRightInd/>
        <w:rPr>
          <w:szCs w:val="24"/>
        </w:rPr>
      </w:pPr>
    </w:p>
    <w:p w:rsidR="00B055C2" w:rsidRPr="00B055C2" w:rsidRDefault="00B055C2" w:rsidP="00B055C2">
      <w:pPr>
        <w:overflowPunct/>
        <w:autoSpaceDE/>
        <w:autoSpaceDN/>
        <w:adjustRightInd/>
        <w:rPr>
          <w:szCs w:val="24"/>
        </w:rPr>
      </w:pPr>
      <w:r w:rsidRPr="00B055C2">
        <w:rPr>
          <w:szCs w:val="24"/>
        </w:rPr>
        <w:t>Registrado e Publicado:</w:t>
      </w:r>
    </w:p>
    <w:p w:rsidR="00B055C2" w:rsidRPr="00B055C2" w:rsidRDefault="00B055C2" w:rsidP="00B055C2">
      <w:pPr>
        <w:overflowPunct/>
        <w:autoSpaceDE/>
        <w:autoSpaceDN/>
        <w:adjustRightInd/>
        <w:rPr>
          <w:szCs w:val="24"/>
        </w:rPr>
      </w:pPr>
    </w:p>
    <w:p w:rsidR="00B055C2" w:rsidRPr="00B055C2" w:rsidRDefault="00B055C2" w:rsidP="00B055C2">
      <w:pPr>
        <w:overflowPunct/>
        <w:autoSpaceDE/>
        <w:autoSpaceDN/>
        <w:adjustRightInd/>
        <w:rPr>
          <w:sz w:val="10"/>
          <w:szCs w:val="10"/>
        </w:rPr>
      </w:pPr>
    </w:p>
    <w:p w:rsidR="00B055C2" w:rsidRPr="00B055C2" w:rsidRDefault="00B055C2" w:rsidP="00B055C2">
      <w:pPr>
        <w:overflowPunct/>
        <w:autoSpaceDE/>
        <w:autoSpaceDN/>
        <w:adjustRightInd/>
        <w:rPr>
          <w:sz w:val="10"/>
          <w:szCs w:val="10"/>
        </w:rPr>
      </w:pPr>
    </w:p>
    <w:p w:rsidR="00B055C2" w:rsidRPr="00B055C2" w:rsidRDefault="00B055C2" w:rsidP="00B055C2">
      <w:pPr>
        <w:overflowPunct/>
        <w:autoSpaceDE/>
        <w:autoSpaceDN/>
        <w:adjustRightInd/>
        <w:rPr>
          <w:szCs w:val="24"/>
        </w:rPr>
      </w:pPr>
      <w:r w:rsidRPr="00B055C2">
        <w:rPr>
          <w:szCs w:val="24"/>
        </w:rPr>
        <w:t>FRANCISCO MELFI</w:t>
      </w:r>
    </w:p>
    <w:p w:rsidR="00B055C2" w:rsidRPr="00B055C2" w:rsidRDefault="00B055C2" w:rsidP="00B055C2">
      <w:pPr>
        <w:overflowPunct/>
        <w:autoSpaceDE/>
        <w:autoSpaceDN/>
        <w:adjustRightInd/>
        <w:rPr>
          <w:szCs w:val="24"/>
        </w:rPr>
      </w:pPr>
      <w:r w:rsidRPr="00B055C2">
        <w:rPr>
          <w:szCs w:val="24"/>
        </w:rPr>
        <w:t xml:space="preserve">Secretário Municipal de Administração </w:t>
      </w:r>
    </w:p>
    <w:p w:rsidR="009E4FE6" w:rsidRDefault="009E4FE6" w:rsidP="00B055C2">
      <w:pPr>
        <w:overflowPunct/>
        <w:autoSpaceDE/>
        <w:adjustRightInd/>
        <w:jc w:val="both"/>
      </w:pPr>
    </w:p>
    <w:p w:rsidR="005B4028" w:rsidRDefault="005B4028" w:rsidP="00B055C2">
      <w:pPr>
        <w:overflowPunct/>
        <w:autoSpaceDE/>
        <w:adjustRightInd/>
        <w:jc w:val="both"/>
      </w:pPr>
    </w:p>
    <w:p w:rsidR="005B4028" w:rsidRDefault="005B4028" w:rsidP="00B055C2">
      <w:pPr>
        <w:overflowPunct/>
        <w:autoSpaceDE/>
        <w:adjustRightInd/>
        <w:jc w:val="both"/>
      </w:pPr>
    </w:p>
    <w:p w:rsidR="005B4028" w:rsidRPr="005B4028" w:rsidRDefault="003D5657" w:rsidP="002E354A">
      <w:p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>Estamos republicando</w:t>
      </w:r>
      <w:r w:rsidR="005B4028" w:rsidRPr="005B4028">
        <w:rPr>
          <w:szCs w:val="24"/>
        </w:rPr>
        <w:t xml:space="preserve"> o Decreto nº </w:t>
      </w:r>
      <w:r>
        <w:rPr>
          <w:szCs w:val="24"/>
        </w:rPr>
        <w:t>8.249/2020</w:t>
      </w:r>
      <w:r w:rsidR="005B4028" w:rsidRPr="005B4028">
        <w:rPr>
          <w:szCs w:val="24"/>
        </w:rPr>
        <w:t>, de 2</w:t>
      </w:r>
      <w:r>
        <w:rPr>
          <w:szCs w:val="24"/>
        </w:rPr>
        <w:t>7</w:t>
      </w:r>
      <w:r w:rsidR="005B4028" w:rsidRPr="005B4028">
        <w:rPr>
          <w:szCs w:val="24"/>
        </w:rPr>
        <w:t xml:space="preserve"> de </w:t>
      </w:r>
      <w:r>
        <w:rPr>
          <w:szCs w:val="24"/>
        </w:rPr>
        <w:t>outubro</w:t>
      </w:r>
      <w:r w:rsidR="005B4028" w:rsidRPr="005B4028">
        <w:rPr>
          <w:szCs w:val="24"/>
        </w:rPr>
        <w:t xml:space="preserve"> de 20</w:t>
      </w:r>
      <w:r>
        <w:rPr>
          <w:szCs w:val="24"/>
        </w:rPr>
        <w:t>20</w:t>
      </w:r>
      <w:r w:rsidR="005B4028" w:rsidRPr="005B4028">
        <w:rPr>
          <w:szCs w:val="24"/>
        </w:rPr>
        <w:t xml:space="preserve">, </w:t>
      </w:r>
      <w:r>
        <w:rPr>
          <w:szCs w:val="24"/>
        </w:rPr>
        <w:t xml:space="preserve">publicado </w:t>
      </w:r>
      <w:proofErr w:type="gramStart"/>
      <w:r>
        <w:rPr>
          <w:szCs w:val="24"/>
        </w:rPr>
        <w:t>na</w:t>
      </w:r>
      <w:proofErr w:type="gramEnd"/>
      <w:r>
        <w:rPr>
          <w:szCs w:val="24"/>
        </w:rPr>
        <w:t xml:space="preserve"> </w:t>
      </w:r>
    </w:p>
    <w:p w:rsidR="005B4028" w:rsidRDefault="005B4028" w:rsidP="002E354A">
      <w:pPr>
        <w:overflowPunct/>
        <w:autoSpaceDE/>
        <w:autoSpaceDN/>
        <w:adjustRightInd/>
        <w:jc w:val="both"/>
      </w:pPr>
      <w:r w:rsidRPr="005B4028">
        <w:rPr>
          <w:szCs w:val="24"/>
        </w:rPr>
        <w:t xml:space="preserve">Edição </w:t>
      </w:r>
      <w:r w:rsidR="003D5657">
        <w:rPr>
          <w:szCs w:val="24"/>
        </w:rPr>
        <w:t xml:space="preserve">730, </w:t>
      </w:r>
      <w:r w:rsidRPr="005B4028">
        <w:rPr>
          <w:szCs w:val="24"/>
        </w:rPr>
        <w:t xml:space="preserve">no Diário Oficial </w:t>
      </w:r>
      <w:r w:rsidR="003D5657">
        <w:rPr>
          <w:szCs w:val="24"/>
        </w:rPr>
        <w:t>do Município de Jales</w:t>
      </w:r>
      <w:r w:rsidRPr="005B4028">
        <w:rPr>
          <w:szCs w:val="24"/>
        </w:rPr>
        <w:t>, de 29/</w:t>
      </w:r>
      <w:r w:rsidR="003D5657">
        <w:rPr>
          <w:szCs w:val="24"/>
        </w:rPr>
        <w:t>10</w:t>
      </w:r>
      <w:r w:rsidRPr="005B4028">
        <w:rPr>
          <w:szCs w:val="24"/>
        </w:rPr>
        <w:t>/20</w:t>
      </w:r>
      <w:r w:rsidR="003D5657">
        <w:rPr>
          <w:szCs w:val="24"/>
        </w:rPr>
        <w:t>20</w:t>
      </w:r>
      <w:r w:rsidRPr="005B4028">
        <w:rPr>
          <w:szCs w:val="24"/>
        </w:rPr>
        <w:t xml:space="preserve">, </w:t>
      </w:r>
      <w:r w:rsidR="003D5657">
        <w:rPr>
          <w:szCs w:val="24"/>
        </w:rPr>
        <w:t xml:space="preserve">pois na emenda </w:t>
      </w:r>
      <w:r w:rsidRPr="005B4028">
        <w:rPr>
          <w:b/>
          <w:szCs w:val="24"/>
        </w:rPr>
        <w:t>onde se lê</w:t>
      </w:r>
      <w:r w:rsidRPr="005B4028">
        <w:rPr>
          <w:szCs w:val="24"/>
        </w:rPr>
        <w:t xml:space="preserve">: </w:t>
      </w:r>
      <w:r w:rsidR="003D5657">
        <w:t>Que concede desconto para pagamento do ITU e IPTU em parcela única no exercício de 2.019</w:t>
      </w:r>
      <w:proofErr w:type="gramStart"/>
      <w:r w:rsidRPr="005B4028">
        <w:rPr>
          <w:szCs w:val="24"/>
        </w:rPr>
        <w:t xml:space="preserve">, </w:t>
      </w:r>
      <w:r w:rsidRPr="005B4028">
        <w:rPr>
          <w:b/>
          <w:szCs w:val="24"/>
        </w:rPr>
        <w:t>leia-se</w:t>
      </w:r>
      <w:proofErr w:type="gramEnd"/>
      <w:r w:rsidRPr="005B4028">
        <w:rPr>
          <w:b/>
          <w:szCs w:val="24"/>
        </w:rPr>
        <w:t>:</w:t>
      </w:r>
      <w:r w:rsidRPr="005B4028">
        <w:rPr>
          <w:szCs w:val="24"/>
        </w:rPr>
        <w:t xml:space="preserve"> </w:t>
      </w:r>
      <w:r w:rsidR="003D5657">
        <w:t>Que concede desconto para pagamento do ITU e IPTU em parcela ú</w:t>
      </w:r>
      <w:r w:rsidR="002E354A">
        <w:t>nica no exercício de 2.021.</w:t>
      </w:r>
    </w:p>
    <w:sectPr w:rsidR="005B4028" w:rsidSect="00B055C2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09D4"/>
    <w:rsid w:val="00271352"/>
    <w:rsid w:val="002E354A"/>
    <w:rsid w:val="003106DA"/>
    <w:rsid w:val="00322910"/>
    <w:rsid w:val="00386A2F"/>
    <w:rsid w:val="003D5657"/>
    <w:rsid w:val="003F74FD"/>
    <w:rsid w:val="004B2B12"/>
    <w:rsid w:val="004E5022"/>
    <w:rsid w:val="00552A12"/>
    <w:rsid w:val="005B4028"/>
    <w:rsid w:val="005F3512"/>
    <w:rsid w:val="00733D50"/>
    <w:rsid w:val="009A0965"/>
    <w:rsid w:val="009E4FE6"/>
    <w:rsid w:val="00B055C2"/>
    <w:rsid w:val="00B309D4"/>
    <w:rsid w:val="00B73AD1"/>
    <w:rsid w:val="00C02436"/>
    <w:rsid w:val="00C81086"/>
    <w:rsid w:val="00CA1517"/>
    <w:rsid w:val="00CA6753"/>
    <w:rsid w:val="00CD53A3"/>
    <w:rsid w:val="00E2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B309D4"/>
    <w:pPr>
      <w:jc w:val="both"/>
    </w:pPr>
    <w:rPr>
      <w:rFonts w:ascii="Courier New" w:hAnsi="Courier New"/>
    </w:rPr>
  </w:style>
  <w:style w:type="character" w:customStyle="1" w:styleId="CorpodetextoChar">
    <w:name w:val="Corpo de texto Char"/>
    <w:basedOn w:val="Fontepargpadro"/>
    <w:link w:val="Corpodetexto"/>
    <w:semiHidden/>
    <w:rsid w:val="00B309D4"/>
    <w:rPr>
      <w:rFonts w:ascii="Courier New" w:eastAsia="Times New Roman" w:hAnsi="Courier New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riva.trib</dc:creator>
  <cp:lastModifiedBy>iracy.adm</cp:lastModifiedBy>
  <cp:revision>12</cp:revision>
  <cp:lastPrinted>2020-11-06T14:01:00Z</cp:lastPrinted>
  <dcterms:created xsi:type="dcterms:W3CDTF">2020-10-26T14:26:00Z</dcterms:created>
  <dcterms:modified xsi:type="dcterms:W3CDTF">2020-11-06T14:13:00Z</dcterms:modified>
</cp:coreProperties>
</file>